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512" w14:textId="77777777" w:rsidR="00866DFE" w:rsidRPr="00866DFE" w:rsidRDefault="00866DFE" w:rsidP="008C71E7">
      <w:pPr>
        <w:widowControl/>
        <w:spacing w:before="195" w:after="45" w:line="420" w:lineRule="atLeast"/>
        <w:outlineLvl w:val="2"/>
        <w:rPr>
          <w:rFonts w:ascii="Segoe UI" w:hAnsi="Segoe UI" w:cs="Segoe UI"/>
          <w:b/>
          <w:bCs/>
          <w:snapToGrid/>
          <w:color w:val="424242"/>
          <w:sz w:val="32"/>
          <w:szCs w:val="32"/>
        </w:rPr>
      </w:pPr>
      <w:r w:rsidRPr="00866DFE">
        <w:rPr>
          <w:rFonts w:ascii="Segoe UI" w:hAnsi="Segoe UI" w:cs="Segoe UI"/>
          <w:b/>
          <w:bCs/>
          <w:snapToGrid/>
          <w:color w:val="424242"/>
          <w:sz w:val="32"/>
          <w:szCs w:val="32"/>
        </w:rPr>
        <w:t>Billing Transparency Notice</w:t>
      </w:r>
    </w:p>
    <w:p w14:paraId="4C89F58B" w14:textId="51FF047A" w:rsidR="00866DFE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C71E7">
        <w:rPr>
          <w:rFonts w:ascii="Segoe UI" w:hAnsi="Segoe UI" w:cs="Segoe UI"/>
          <w:b/>
          <w:bCs/>
          <w:snapToGrid/>
          <w:color w:val="424242"/>
          <w:szCs w:val="24"/>
        </w:rPr>
        <w:t>Southeastern Endoscopy Center LLC</w:t>
      </w:r>
      <w:r w:rsidRPr="00866DFE">
        <w:rPr>
          <w:rFonts w:ascii="Segoe UI" w:hAnsi="Segoe UI" w:cs="Segoe UI"/>
          <w:snapToGrid/>
          <w:color w:val="424242"/>
          <w:szCs w:val="24"/>
        </w:rPr>
        <w:t> is committed to providing clear and accessible billing information to help patients make informed decisions about their care.</w:t>
      </w:r>
    </w:p>
    <w:p w14:paraId="66A0DD3E" w14:textId="55D590FF" w:rsidR="008C71E7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In compliance with </w:t>
      </w:r>
      <w:r w:rsidRPr="00866DFE">
        <w:rPr>
          <w:rFonts w:ascii="Segoe UI" w:hAnsi="Segoe UI" w:cs="Segoe UI"/>
          <w:b/>
          <w:bCs/>
          <w:snapToGrid/>
          <w:color w:val="424242"/>
          <w:szCs w:val="24"/>
        </w:rPr>
        <w:t>federal and Georgia state laws</w:t>
      </w:r>
      <w:r w:rsidRPr="00866DFE">
        <w:rPr>
          <w:rFonts w:ascii="Segoe UI" w:hAnsi="Segoe UI" w:cs="Segoe UI"/>
          <w:snapToGrid/>
          <w:color w:val="424242"/>
          <w:szCs w:val="24"/>
        </w:rPr>
        <w:t>, including the </w:t>
      </w:r>
      <w:r w:rsidRPr="00866DFE">
        <w:rPr>
          <w:rFonts w:ascii="Segoe UI" w:hAnsi="Segoe UI" w:cs="Segoe UI"/>
          <w:b/>
          <w:bCs/>
          <w:snapToGrid/>
          <w:color w:val="424242"/>
          <w:szCs w:val="24"/>
        </w:rPr>
        <w:t>Hospital Price Transparency Final Rule</w:t>
      </w:r>
      <w:r w:rsidRPr="00866DFE">
        <w:rPr>
          <w:rFonts w:ascii="Segoe UI" w:hAnsi="Segoe UI" w:cs="Segoe UI"/>
          <w:snapToGrid/>
          <w:color w:val="424242"/>
          <w:szCs w:val="24"/>
        </w:rPr>
        <w:t> and </w:t>
      </w:r>
      <w:r w:rsidRPr="00866DFE">
        <w:rPr>
          <w:rFonts w:ascii="Segoe UI" w:hAnsi="Segoe UI" w:cs="Segoe UI"/>
          <w:b/>
          <w:bCs/>
          <w:snapToGrid/>
          <w:color w:val="424242"/>
          <w:szCs w:val="24"/>
        </w:rPr>
        <w:t>Georgia Senate Bill 505</w:t>
      </w:r>
      <w:r w:rsidRPr="00866DFE">
        <w:rPr>
          <w:rFonts w:ascii="Segoe UI" w:hAnsi="Segoe UI" w:cs="Segoe UI"/>
          <w:snapToGrid/>
          <w:color w:val="424242"/>
          <w:szCs w:val="24"/>
        </w:rPr>
        <w:t>, we provide the following:</w:t>
      </w:r>
    </w:p>
    <w:p w14:paraId="36BAA11E" w14:textId="77777777" w:rsidR="00866DFE" w:rsidRPr="00866DFE" w:rsidRDefault="00866DFE" w:rsidP="008C71E7">
      <w:pPr>
        <w:widowControl/>
        <w:spacing w:before="180" w:after="60" w:line="360" w:lineRule="atLeast"/>
        <w:outlineLvl w:val="3"/>
        <w:rPr>
          <w:rFonts w:ascii="Segoe UI" w:hAnsi="Segoe UI" w:cs="Segoe UI"/>
          <w:b/>
          <w:bCs/>
          <w:snapToGrid/>
          <w:color w:val="424242"/>
          <w:sz w:val="28"/>
          <w:szCs w:val="28"/>
        </w:rPr>
      </w:pPr>
      <w:r w:rsidRPr="00866DFE">
        <w:rPr>
          <w:rFonts w:ascii="Segoe UI" w:hAnsi="Segoe UI" w:cs="Segoe UI"/>
          <w:b/>
          <w:bCs/>
          <w:snapToGrid/>
          <w:color w:val="424242"/>
          <w:sz w:val="28"/>
          <w:szCs w:val="28"/>
        </w:rPr>
        <w:t>1. Standard Charges Disclosure</w:t>
      </w:r>
    </w:p>
    <w:p w14:paraId="30C3CC99" w14:textId="11F7F3C5" w:rsidR="00866DFE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We make available a </w:t>
      </w:r>
      <w:r w:rsidRPr="008C71E7">
        <w:rPr>
          <w:rFonts w:ascii="Segoe UI" w:hAnsi="Segoe UI" w:cs="Segoe UI"/>
          <w:snapToGrid/>
          <w:color w:val="424242"/>
          <w:szCs w:val="24"/>
        </w:rPr>
        <w:t xml:space="preserve">file </w:t>
      </w:r>
      <w:r w:rsidRPr="00866DFE">
        <w:rPr>
          <w:rFonts w:ascii="Segoe UI" w:hAnsi="Segoe UI" w:cs="Segoe UI"/>
          <w:snapToGrid/>
          <w:color w:val="424242"/>
          <w:szCs w:val="24"/>
        </w:rPr>
        <w:t>containing standard charges for all services we offer, including:</w:t>
      </w:r>
    </w:p>
    <w:p w14:paraId="628CD51C" w14:textId="77777777" w:rsidR="00866DFE" w:rsidRPr="00866DFE" w:rsidRDefault="00866DFE" w:rsidP="008C71E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Gross charges</w:t>
      </w:r>
    </w:p>
    <w:p w14:paraId="4FD8709B" w14:textId="77777777" w:rsidR="00866DFE" w:rsidRPr="00866DFE" w:rsidRDefault="00866DFE" w:rsidP="008C71E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Discounted cash prices</w:t>
      </w:r>
    </w:p>
    <w:p w14:paraId="3D64D78E" w14:textId="572C3DC3" w:rsidR="00866DFE" w:rsidRPr="008C71E7" w:rsidRDefault="00866DFE" w:rsidP="008C71E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Payer-specific negotiated charges</w:t>
      </w:r>
    </w:p>
    <w:p w14:paraId="562B1085" w14:textId="77777777" w:rsidR="008C71E7" w:rsidRPr="00866DFE" w:rsidRDefault="008C71E7" w:rsidP="008C71E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Plain language descriptions</w:t>
      </w:r>
    </w:p>
    <w:p w14:paraId="4DF9FBB3" w14:textId="749366A4" w:rsidR="008C71E7" w:rsidRPr="00866DFE" w:rsidRDefault="008C71E7" w:rsidP="008C71E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Pricing details for each service</w:t>
      </w:r>
    </w:p>
    <w:p w14:paraId="011CADF7" w14:textId="6D42F95C" w:rsidR="00866DFE" w:rsidRPr="00866DFE" w:rsidRDefault="008C71E7" w:rsidP="008C71E7">
      <w:pPr>
        <w:widowControl/>
        <w:spacing w:before="180" w:after="60" w:line="360" w:lineRule="atLeast"/>
        <w:outlineLvl w:val="3"/>
        <w:rPr>
          <w:rFonts w:ascii="Segoe UI" w:hAnsi="Segoe UI" w:cs="Segoe UI"/>
          <w:b/>
          <w:bCs/>
          <w:snapToGrid/>
          <w:color w:val="424242"/>
          <w:sz w:val="28"/>
          <w:szCs w:val="28"/>
        </w:rPr>
      </w:pPr>
      <w:r w:rsidRPr="008C71E7">
        <w:rPr>
          <w:rFonts w:ascii="Segoe UI" w:hAnsi="Segoe UI" w:cs="Segoe UI"/>
          <w:b/>
          <w:bCs/>
          <w:snapToGrid/>
          <w:color w:val="424242"/>
          <w:sz w:val="28"/>
          <w:szCs w:val="28"/>
        </w:rPr>
        <w:t>2</w:t>
      </w:r>
      <w:r w:rsidR="00866DFE" w:rsidRPr="00866DFE">
        <w:rPr>
          <w:rFonts w:ascii="Segoe UI" w:hAnsi="Segoe UI" w:cs="Segoe UI"/>
          <w:b/>
          <w:bCs/>
          <w:snapToGrid/>
          <w:color w:val="424242"/>
          <w:sz w:val="28"/>
          <w:szCs w:val="28"/>
        </w:rPr>
        <w:t>. Surprise Billing Protections</w:t>
      </w:r>
    </w:p>
    <w:p w14:paraId="444A8A5D" w14:textId="77777777" w:rsidR="00866DFE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Under the </w:t>
      </w:r>
      <w:r w:rsidRPr="00866DFE">
        <w:rPr>
          <w:rFonts w:ascii="Segoe UI" w:hAnsi="Segoe UI" w:cs="Segoe UI"/>
          <w:b/>
          <w:bCs/>
          <w:snapToGrid/>
          <w:color w:val="424242"/>
          <w:szCs w:val="24"/>
        </w:rPr>
        <w:t>No Surprises Act</w:t>
      </w:r>
      <w:r w:rsidRPr="00866DFE">
        <w:rPr>
          <w:rFonts w:ascii="Segoe UI" w:hAnsi="Segoe UI" w:cs="Segoe UI"/>
          <w:snapToGrid/>
          <w:color w:val="424242"/>
          <w:szCs w:val="24"/>
        </w:rPr>
        <w:t> (45 CFR Part 149), patients are protected from unexpected bills for:</w:t>
      </w:r>
    </w:p>
    <w:p w14:paraId="7AAADD03" w14:textId="77777777" w:rsidR="00866DFE" w:rsidRPr="00866DFE" w:rsidRDefault="00866DFE" w:rsidP="008C71E7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Emergency services</w:t>
      </w:r>
    </w:p>
    <w:p w14:paraId="07EDAF7C" w14:textId="77777777" w:rsidR="00866DFE" w:rsidRPr="00866DFE" w:rsidRDefault="00866DFE" w:rsidP="008C71E7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Non-emergency services by out-of-network providers at in-network facilities</w:t>
      </w:r>
    </w:p>
    <w:p w14:paraId="4471D108" w14:textId="77777777" w:rsidR="00866DFE" w:rsidRPr="00866DFE" w:rsidRDefault="00866DFE" w:rsidP="008C71E7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Air ambulance services</w:t>
      </w:r>
    </w:p>
    <w:p w14:paraId="7AE8016C" w14:textId="318B7DAD" w:rsidR="008C71E7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You have the right to receive a </w:t>
      </w:r>
      <w:r w:rsidRPr="00866DFE">
        <w:rPr>
          <w:rFonts w:ascii="Segoe UI" w:hAnsi="Segoe UI" w:cs="Segoe UI"/>
          <w:b/>
          <w:bCs/>
          <w:snapToGrid/>
          <w:color w:val="424242"/>
          <w:szCs w:val="24"/>
        </w:rPr>
        <w:t>Good Faith Estimate</w:t>
      </w:r>
      <w:r w:rsidRPr="00866DFE">
        <w:rPr>
          <w:rFonts w:ascii="Segoe UI" w:hAnsi="Segoe UI" w:cs="Segoe UI"/>
          <w:snapToGrid/>
          <w:color w:val="424242"/>
          <w:szCs w:val="24"/>
        </w:rPr>
        <w:t> of expected charges before receiving care if you are uninsured or self-paying.</w:t>
      </w:r>
    </w:p>
    <w:p w14:paraId="3AC3EE64" w14:textId="704B7001" w:rsidR="00866DFE" w:rsidRPr="00866DFE" w:rsidRDefault="008C71E7" w:rsidP="008C71E7">
      <w:pPr>
        <w:widowControl/>
        <w:spacing w:before="180" w:after="60" w:line="360" w:lineRule="atLeast"/>
        <w:outlineLvl w:val="3"/>
        <w:rPr>
          <w:rFonts w:ascii="Segoe UI" w:hAnsi="Segoe UI" w:cs="Segoe UI"/>
          <w:b/>
          <w:bCs/>
          <w:snapToGrid/>
          <w:color w:val="424242"/>
          <w:sz w:val="28"/>
          <w:szCs w:val="28"/>
        </w:rPr>
      </w:pPr>
      <w:r w:rsidRPr="008C71E7">
        <w:rPr>
          <w:rFonts w:ascii="Segoe UI" w:hAnsi="Segoe UI" w:cs="Segoe UI"/>
          <w:b/>
          <w:bCs/>
          <w:snapToGrid/>
          <w:color w:val="424242"/>
          <w:sz w:val="28"/>
          <w:szCs w:val="28"/>
        </w:rPr>
        <w:t>3</w:t>
      </w:r>
      <w:r w:rsidR="00866DFE" w:rsidRPr="00866DFE">
        <w:rPr>
          <w:rFonts w:ascii="Segoe UI" w:hAnsi="Segoe UI" w:cs="Segoe UI"/>
          <w:b/>
          <w:bCs/>
          <w:snapToGrid/>
          <w:color w:val="424242"/>
          <w:sz w:val="28"/>
          <w:szCs w:val="28"/>
        </w:rPr>
        <w:t>. Contact Information</w:t>
      </w:r>
    </w:p>
    <w:p w14:paraId="119F7345" w14:textId="77777777" w:rsidR="008C71E7" w:rsidRPr="008C71E7" w:rsidRDefault="00866DFE" w:rsidP="008C71E7">
      <w:pPr>
        <w:widowControl/>
        <w:spacing w:before="120" w:after="60"/>
        <w:rPr>
          <w:rFonts w:ascii="Segoe UI" w:hAnsi="Segoe UI" w:cs="Segoe UI"/>
          <w:b/>
          <w:bCs/>
          <w:snapToGrid/>
          <w:color w:val="424242"/>
          <w:sz w:val="11"/>
          <w:szCs w:val="11"/>
        </w:rPr>
      </w:pPr>
      <w:r w:rsidRPr="00866DFE">
        <w:rPr>
          <w:rFonts w:ascii="Segoe UI" w:hAnsi="Segoe UI" w:cs="Segoe UI"/>
          <w:snapToGrid/>
          <w:color w:val="424242"/>
          <w:szCs w:val="24"/>
        </w:rPr>
        <w:t>For questions about billing or to request a Good Faith Estimate, please contact:</w:t>
      </w:r>
      <w:r w:rsidRPr="00866DFE">
        <w:rPr>
          <w:rFonts w:ascii="Segoe UI" w:hAnsi="Segoe UI" w:cs="Segoe UI"/>
          <w:snapToGrid/>
          <w:color w:val="424242"/>
          <w:szCs w:val="24"/>
        </w:rPr>
        <w:br/>
      </w:r>
    </w:p>
    <w:p w14:paraId="099D58D5" w14:textId="7D28645E" w:rsidR="00866DFE" w:rsidRPr="00866DFE" w:rsidRDefault="00866DFE" w:rsidP="008C71E7">
      <w:pPr>
        <w:widowControl/>
        <w:spacing w:before="120" w:after="60"/>
        <w:rPr>
          <w:rFonts w:ascii="Segoe UI" w:hAnsi="Segoe UI" w:cs="Segoe UI"/>
          <w:snapToGrid/>
          <w:color w:val="424242"/>
          <w:szCs w:val="24"/>
        </w:rPr>
      </w:pPr>
      <w:r w:rsidRPr="008C71E7">
        <w:rPr>
          <w:rFonts w:ascii="Segoe UI" w:hAnsi="Segoe UI" w:cs="Segoe UI"/>
          <w:b/>
          <w:bCs/>
          <w:snapToGrid/>
          <w:color w:val="424242"/>
          <w:szCs w:val="24"/>
        </w:rPr>
        <w:t>SBD Medical Solutions</w:t>
      </w:r>
      <w:r w:rsidRPr="00866DFE">
        <w:rPr>
          <w:rFonts w:ascii="Segoe UI" w:hAnsi="Segoe UI" w:cs="Segoe UI"/>
          <w:snapToGrid/>
          <w:color w:val="424242"/>
          <w:szCs w:val="24"/>
        </w:rPr>
        <w:br/>
      </w:r>
      <w:r w:rsidRPr="008C71E7">
        <w:rPr>
          <w:rFonts w:ascii="Segoe UI" w:hAnsi="Segoe UI" w:cs="Segoe UI"/>
          <w:snapToGrid/>
          <w:color w:val="424242"/>
          <w:szCs w:val="24"/>
        </w:rPr>
        <w:t xml:space="preserve">Ashlie Randall </w:t>
      </w:r>
      <w:r w:rsidR="005B2CAB" w:rsidRPr="008C71E7">
        <w:rPr>
          <w:rFonts w:ascii="Segoe UI" w:hAnsi="Segoe UI" w:cs="Segoe UI"/>
          <w:snapToGrid/>
          <w:color w:val="424242"/>
          <w:szCs w:val="24"/>
        </w:rPr>
        <w:t xml:space="preserve">- </w:t>
      </w:r>
      <w:r w:rsidR="005B2CAB" w:rsidRPr="008C71E7">
        <w:rPr>
          <w:rFonts w:ascii="Segoe UI" w:hAnsi="Segoe UI" w:cs="Segoe UI"/>
          <w:i/>
          <w:iCs/>
          <w:snapToGrid/>
          <w:color w:val="424242"/>
          <w:szCs w:val="24"/>
        </w:rPr>
        <w:t>Billing Director</w:t>
      </w:r>
      <w:r w:rsidRPr="00866DFE">
        <w:rPr>
          <w:rFonts w:ascii="Segoe UI" w:hAnsi="Segoe UI" w:cs="Segoe UI"/>
          <w:snapToGrid/>
          <w:color w:val="424242"/>
          <w:szCs w:val="24"/>
        </w:rPr>
        <w:br/>
      </w:r>
      <w:r w:rsidR="005B2CAB" w:rsidRPr="008C71E7">
        <w:rPr>
          <w:rFonts w:ascii="Segoe UI" w:hAnsi="Segoe UI" w:cs="Segoe UI"/>
          <w:snapToGrid/>
          <w:color w:val="424242"/>
          <w:szCs w:val="24"/>
        </w:rPr>
        <w:t>706-221-6116</w:t>
      </w:r>
      <w:r w:rsidRPr="00866DFE">
        <w:rPr>
          <w:rFonts w:ascii="Segoe UI" w:hAnsi="Segoe UI" w:cs="Segoe UI"/>
          <w:snapToGrid/>
          <w:color w:val="424242"/>
          <w:szCs w:val="24"/>
        </w:rPr>
        <w:br/>
      </w:r>
      <w:r w:rsidR="005B2CAB" w:rsidRPr="008C71E7">
        <w:rPr>
          <w:rFonts w:ascii="Segoe UI" w:hAnsi="Segoe UI" w:cs="Segoe UI"/>
          <w:snapToGrid/>
          <w:color w:val="424242"/>
          <w:szCs w:val="24"/>
        </w:rPr>
        <w:t>arandall@semedgroup.com</w:t>
      </w:r>
      <w:r w:rsidRPr="00866DFE">
        <w:rPr>
          <w:rFonts w:ascii="Segoe UI" w:hAnsi="Segoe UI" w:cs="Segoe UI"/>
          <w:snapToGrid/>
          <w:color w:val="424242"/>
          <w:szCs w:val="24"/>
        </w:rPr>
        <w:br/>
      </w:r>
      <w:r w:rsidR="005B2CAB" w:rsidRPr="008C71E7">
        <w:rPr>
          <w:rFonts w:ascii="Segoe UI" w:hAnsi="Segoe UI" w:cs="Segoe UI"/>
          <w:snapToGrid/>
          <w:color w:val="424242"/>
          <w:szCs w:val="24"/>
        </w:rPr>
        <w:t>Monday - Thursday 8:00AM - 5:00PM</w:t>
      </w:r>
    </w:p>
    <w:p w14:paraId="48501F18" w14:textId="658E0E0C" w:rsidR="00DA3BC2" w:rsidRDefault="00DA3BC2" w:rsidP="006A6606">
      <w:pPr>
        <w:rPr>
          <w:b/>
          <w:sz w:val="32"/>
          <w:szCs w:val="32"/>
          <w:u w:val="single"/>
        </w:rPr>
      </w:pPr>
    </w:p>
    <w:p w14:paraId="265F0DBB" w14:textId="35FD9F3D" w:rsidR="009D639B" w:rsidRPr="00DA3BC2" w:rsidRDefault="009D639B" w:rsidP="00084503">
      <w:pPr>
        <w:jc w:val="center"/>
      </w:pPr>
    </w:p>
    <w:sectPr w:rsidR="009D639B" w:rsidRPr="00DA3BC2" w:rsidSect="008C71E7">
      <w:headerReference w:type="default" r:id="rId7"/>
      <w:footerReference w:type="default" r:id="rId8"/>
      <w:endnotePr>
        <w:numFmt w:val="decimal"/>
      </w:endnotePr>
      <w:pgSz w:w="12240" w:h="15840"/>
      <w:pgMar w:top="720" w:right="1440" w:bottom="1440" w:left="1440" w:header="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FC0F" w14:textId="77777777" w:rsidR="00EE3715" w:rsidRDefault="00EE3715">
      <w:r>
        <w:separator/>
      </w:r>
    </w:p>
  </w:endnote>
  <w:endnote w:type="continuationSeparator" w:id="0">
    <w:p w14:paraId="6E7CC7DA" w14:textId="77777777" w:rsidR="00EE3715" w:rsidRDefault="00EE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B286" w14:textId="09886705" w:rsidR="005F2FB9" w:rsidRDefault="00866DFE" w:rsidP="005F2FB9">
    <w:pPr>
      <w:pStyle w:val="Footer"/>
      <w:jc w:val="center"/>
    </w:pPr>
    <w:r>
      <w:rPr>
        <w:noProof/>
        <w:snapToGrid/>
      </w:rPr>
      <w:drawing>
        <wp:inline distT="0" distB="0" distL="0" distR="0" wp14:anchorId="50E4E8DB" wp14:editId="78C602AE">
          <wp:extent cx="3140439" cy="612319"/>
          <wp:effectExtent l="0" t="0" r="0" b="0"/>
          <wp:docPr id="134331729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04873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689" cy="63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2A04" w14:textId="77777777" w:rsidR="00EE3715" w:rsidRDefault="00EE3715">
      <w:r>
        <w:separator/>
      </w:r>
    </w:p>
  </w:footnote>
  <w:footnote w:type="continuationSeparator" w:id="0">
    <w:p w14:paraId="497726FF" w14:textId="77777777" w:rsidR="00EE3715" w:rsidRDefault="00EE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DBE5" w14:textId="77777777" w:rsidR="005F2FB9" w:rsidRDefault="005F2FB9" w:rsidP="005F2FB9">
    <w:pPr>
      <w:ind w:firstLine="720"/>
      <w:jc w:val="center"/>
      <w:rPr>
        <w:b/>
        <w:sz w:val="27"/>
        <w:szCs w:val="27"/>
        <w:u w:val="single"/>
      </w:rPr>
    </w:pPr>
  </w:p>
  <w:p w14:paraId="58C3FDFE" w14:textId="27263034" w:rsidR="005F2FB9" w:rsidRDefault="005F2FB9" w:rsidP="005F2FB9">
    <w:pPr>
      <w:pStyle w:val="Header"/>
      <w:ind w:left="720"/>
      <w:jc w:val="center"/>
    </w:pPr>
  </w:p>
  <w:p w14:paraId="669321AF" w14:textId="77777777" w:rsidR="009D639B" w:rsidRDefault="009D639B">
    <w:pPr>
      <w:spacing w:line="240" w:lineRule="exac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5F9D"/>
    <w:multiLevelType w:val="multilevel"/>
    <w:tmpl w:val="8CA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E14A6"/>
    <w:multiLevelType w:val="multilevel"/>
    <w:tmpl w:val="AEB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B2833"/>
    <w:multiLevelType w:val="multilevel"/>
    <w:tmpl w:val="B61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12662"/>
    <w:multiLevelType w:val="multilevel"/>
    <w:tmpl w:val="702CD6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1D012F5"/>
    <w:multiLevelType w:val="multilevel"/>
    <w:tmpl w:val="DF520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D813252"/>
    <w:multiLevelType w:val="multilevel"/>
    <w:tmpl w:val="0C00B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907" w:hanging="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627" w:hanging="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48360147">
    <w:abstractNumId w:val="5"/>
  </w:num>
  <w:num w:numId="2" w16cid:durableId="424493704">
    <w:abstractNumId w:val="4"/>
  </w:num>
  <w:num w:numId="3" w16cid:durableId="784038040">
    <w:abstractNumId w:val="3"/>
  </w:num>
  <w:num w:numId="4" w16cid:durableId="1385443769">
    <w:abstractNumId w:val="1"/>
  </w:num>
  <w:num w:numId="5" w16cid:durableId="846289670">
    <w:abstractNumId w:val="2"/>
  </w:num>
  <w:num w:numId="6" w16cid:durableId="9694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FB"/>
    <w:rsid w:val="000200AB"/>
    <w:rsid w:val="00084503"/>
    <w:rsid w:val="000B6227"/>
    <w:rsid w:val="000F549F"/>
    <w:rsid w:val="00200108"/>
    <w:rsid w:val="00290C7A"/>
    <w:rsid w:val="00321E8C"/>
    <w:rsid w:val="00340590"/>
    <w:rsid w:val="003B4DDE"/>
    <w:rsid w:val="004B01F7"/>
    <w:rsid w:val="004D15D1"/>
    <w:rsid w:val="005415B5"/>
    <w:rsid w:val="005B2CAB"/>
    <w:rsid w:val="005B78F9"/>
    <w:rsid w:val="005C6C3B"/>
    <w:rsid w:val="005F2FB9"/>
    <w:rsid w:val="006036B8"/>
    <w:rsid w:val="0062336F"/>
    <w:rsid w:val="006A6606"/>
    <w:rsid w:val="006E64FB"/>
    <w:rsid w:val="007D3955"/>
    <w:rsid w:val="007F3D6E"/>
    <w:rsid w:val="0084141E"/>
    <w:rsid w:val="00866DFE"/>
    <w:rsid w:val="008C71E7"/>
    <w:rsid w:val="00943B9B"/>
    <w:rsid w:val="00991172"/>
    <w:rsid w:val="009D639B"/>
    <w:rsid w:val="00A519AF"/>
    <w:rsid w:val="00A705BF"/>
    <w:rsid w:val="00B0195C"/>
    <w:rsid w:val="00B11E2F"/>
    <w:rsid w:val="00BA7893"/>
    <w:rsid w:val="00C353A7"/>
    <w:rsid w:val="00C447C9"/>
    <w:rsid w:val="00CB2B64"/>
    <w:rsid w:val="00D64E7B"/>
    <w:rsid w:val="00DA367A"/>
    <w:rsid w:val="00DA3BC2"/>
    <w:rsid w:val="00DB614D"/>
    <w:rsid w:val="00EE3715"/>
    <w:rsid w:val="00F14214"/>
    <w:rsid w:val="00F32A99"/>
    <w:rsid w:val="00F80A4F"/>
    <w:rsid w:val="00F80B03"/>
    <w:rsid w:val="00FC69B4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84C47"/>
  <w15:docId w15:val="{5B92F123-EF61-4BAD-A5A4-54179346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DDE"/>
    <w:pPr>
      <w:widowControl w:val="0"/>
    </w:pPr>
    <w:rPr>
      <w:snapToGrid w:val="0"/>
      <w:sz w:val="24"/>
    </w:rPr>
  </w:style>
  <w:style w:type="paragraph" w:styleId="Heading3">
    <w:name w:val="heading 3"/>
    <w:basedOn w:val="Normal"/>
    <w:link w:val="Heading3Char"/>
    <w:uiPriority w:val="9"/>
    <w:qFormat/>
    <w:rsid w:val="00866DFE"/>
    <w:pPr>
      <w:widowControl/>
      <w:spacing w:before="100" w:beforeAutospacing="1" w:after="100" w:afterAutospacing="1"/>
      <w:outlineLvl w:val="2"/>
    </w:pPr>
    <w:rPr>
      <w:b/>
      <w:bCs/>
      <w:snapToGrid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6DFE"/>
    <w:pPr>
      <w:widowControl/>
      <w:spacing w:before="100" w:beforeAutospacing="1" w:after="100" w:afterAutospacing="1"/>
      <w:outlineLvl w:val="3"/>
    </w:pPr>
    <w:rPr>
      <w:b/>
      <w:bCs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B4DDE"/>
  </w:style>
  <w:style w:type="paragraph" w:styleId="Header">
    <w:name w:val="header"/>
    <w:basedOn w:val="Normal"/>
    <w:link w:val="HeaderChar"/>
    <w:uiPriority w:val="99"/>
    <w:rsid w:val="00DA3B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3B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1E8C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F2FB9"/>
    <w:rPr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66DFE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6DFE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66D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6DFE"/>
    <w:pPr>
      <w:widowControl/>
      <w:spacing w:before="100" w:beforeAutospacing="1" w:after="100" w:afterAutospacing="1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Carol Hiatt</dc:creator>
  <cp:keywords/>
  <dc:description/>
  <cp:lastModifiedBy>sambass81@gmail.com</cp:lastModifiedBy>
  <cp:revision>6</cp:revision>
  <cp:lastPrinted>2025-09-17T14:30:00Z</cp:lastPrinted>
  <dcterms:created xsi:type="dcterms:W3CDTF">2024-02-13T15:54:00Z</dcterms:created>
  <dcterms:modified xsi:type="dcterms:W3CDTF">2025-09-17T14:33:00Z</dcterms:modified>
</cp:coreProperties>
</file>